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16" w:rsidRPr="0037523C" w:rsidRDefault="00AA379D" w:rsidP="00B82371">
      <w:pPr>
        <w:pStyle w:val="Heading110"/>
        <w:keepNext/>
        <w:keepLines/>
        <w:shd w:val="clear" w:color="auto" w:fill="auto"/>
        <w:spacing w:after="0"/>
        <w:jc w:val="center"/>
      </w:pPr>
      <w:bookmarkStart w:id="0" w:name="bookmark0"/>
      <w:r>
        <w:rPr>
          <w:color w:val="000000"/>
        </w:rPr>
        <w:t>Симулация на действия в областта на климата: организации, борещи се за справедливост в областта на климата</w:t>
      </w:r>
      <w:bookmarkEnd w:id="0"/>
    </w:p>
    <w:p w:rsidR="001132FC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noProof/>
          <w:color w:val="000000"/>
          <w:sz w:val="22"/>
          <w:szCs w:val="22"/>
          <w:lang w:eastAsia="bg-BG"/>
        </w:rPr>
        <w:drawing>
          <wp:anchor distT="0" distB="20955" distL="63500" distR="307975" simplePos="0" relativeHeight="251657728" behindDoc="1" locked="0" layoutInCell="1" allowOverlap="1" wp14:anchorId="18898AF0" wp14:editId="6FA3E2C4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 w:val="0"/>
          <w:iCs w:val="0"/>
          <w:noProof/>
          <w:color w:val="000000"/>
          <w:sz w:val="22"/>
          <w:szCs w:val="22"/>
          <w:lang w:eastAsia="bg-BG"/>
        </w:rPr>
        <w:drawing>
          <wp:inline distT="0" distB="0" distL="0" distR="0" wp14:anchorId="7D3F6146" wp14:editId="0383C62D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16" w:rsidRPr="001132FC" w:rsidRDefault="00AA379D" w:rsidP="008F5730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  <w:ind w:left="1442" w:hanging="1442"/>
      </w:pPr>
      <w:r>
        <w:rPr>
          <w:color w:val="000000"/>
        </w:rPr>
        <w:t>До:</w:t>
      </w:r>
      <w:r>
        <w:rPr>
          <w:color w:val="000000"/>
        </w:rPr>
        <w:tab/>
        <w:t>Главните преговарящи от името на организациите, борещи се за справедливост в областта на климата</w:t>
      </w:r>
    </w:p>
    <w:p w:rsidR="00EC0416" w:rsidRPr="001132FC" w:rsidRDefault="00AA379D" w:rsidP="00B82371">
      <w:pPr>
        <w:pStyle w:val="Bodytext40"/>
        <w:shd w:val="clear" w:color="auto" w:fill="auto"/>
        <w:tabs>
          <w:tab w:val="left" w:pos="1442"/>
        </w:tabs>
        <w:spacing w:after="120" w:line="276" w:lineRule="auto"/>
      </w:pPr>
      <w:r>
        <w:rPr>
          <w:color w:val="000000"/>
        </w:rPr>
        <w:t>Предмет:</w:t>
      </w:r>
      <w:r>
        <w:rPr>
          <w:color w:val="000000"/>
        </w:rPr>
        <w:tab/>
        <w:t>Подготовка за срещата на върха за действия в областта на климата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 xml:space="preserve">Добре дошли на срещата на върха за действия в областта на климата. Вие и лидерите от всички заинтересовани страни бяхте поканени от генералния секретар на ООН да работите заедно за успешното намиране на решение на проблема с изменението на климата. </w:t>
      </w:r>
      <w:r>
        <w:t xml:space="preserve">В поканата си генералният секретар </w:t>
      </w:r>
      <w:r>
        <w:rPr>
          <w:rStyle w:val="Bodytext21"/>
        </w:rPr>
        <w:t>отбеляза</w:t>
      </w:r>
      <w:r>
        <w:t xml:space="preserve">, че: „В областта на климата положението е извънредно, като засега сме губещи в тази надпревара, но можем да променим това ... </w:t>
      </w:r>
      <w:r>
        <w:rPr>
          <w:color w:val="000000"/>
        </w:rPr>
        <w:t xml:space="preserve"> Според най-добрите научни достижения ... повишаването на температурата с над 1,5°C ще доведе до значителни и необратими щети на </w:t>
      </w:r>
      <w:proofErr w:type="spellStart"/>
      <w:r>
        <w:rPr>
          <w:color w:val="000000"/>
        </w:rPr>
        <w:t>животоподдържащите</w:t>
      </w:r>
      <w:proofErr w:type="spellEnd"/>
      <w:r>
        <w:rPr>
          <w:color w:val="000000"/>
        </w:rPr>
        <w:t xml:space="preserve"> екосистеми... Но пак според науката още не е твърде късно да преодолеем това положение... Ще са необходими обаче фундаментални промени във всички аспекти на обществото — начина, по който отглеждаме храна и използваме земята, горивата, които потребяваме за транспорт, и енергията, която захранва нашите икономики... Чрез съвместни действия ще гарантираме, че никой няма да бъде пренебрегнат.“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 xml:space="preserve">Целта на срещата на високо равнище е да се изготви план за ограничаване на глобалното затопляне до под 2°C спрямо равнищата от </w:t>
      </w:r>
      <w:proofErr w:type="spellStart"/>
      <w:r>
        <w:rPr>
          <w:color w:val="000000"/>
        </w:rPr>
        <w:t>прединдустриалния</w:t>
      </w:r>
      <w:proofErr w:type="spellEnd"/>
      <w:r>
        <w:rPr>
          <w:color w:val="000000"/>
        </w:rPr>
        <w:t xml:space="preserve"> период със стремеж към 1,5°C – международните, официално признати цели в Парижкото споразумение относно изменението на климата. </w:t>
      </w:r>
      <w:r>
        <w:rPr>
          <w:rStyle w:val="Bodytext21"/>
        </w:rPr>
        <w:t>Научните доказателства</w:t>
      </w:r>
      <w:r>
        <w:t xml:space="preserve"> са ясни: затопляне над тази граница ще доведе до катастрофални и необратими последици, заплашващи здравето, просперитета и живота на хората във всички държави.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40" w:line="276" w:lineRule="auto"/>
        <w:ind w:firstLine="0"/>
      </w:pPr>
      <w:r>
        <w:rPr>
          <w:color w:val="000000"/>
        </w:rPr>
        <w:t xml:space="preserve">Вашата група включва големи утвърдени екологични организации и по-нови движения, ръководени от млади хора. И едните, и другите са привлекли милиони хора от цял свят. Вашата група включва също представители на най-уязвимите общности, като например малките островни държави и коренното население, които първи се сблъскват с последствията от изменението на климата и чието развитие или дори оцеляване зависи от ограничаването на глобалното затопляне до 1,5 °C над равнищата от </w:t>
      </w:r>
      <w:proofErr w:type="spellStart"/>
      <w:r>
        <w:rPr>
          <w:color w:val="000000"/>
        </w:rPr>
        <w:t>прединдустриалния</w:t>
      </w:r>
      <w:proofErr w:type="spellEnd"/>
      <w:r>
        <w:rPr>
          <w:color w:val="000000"/>
        </w:rPr>
        <w:t xml:space="preserve"> период. Вие защитавате бъдещето, бедните и най-уязвимите хора в света.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00" w:line="276" w:lineRule="auto"/>
        <w:ind w:firstLine="0"/>
      </w:pPr>
      <w:r>
        <w:rPr>
          <w:color w:val="000000"/>
        </w:rPr>
        <w:t>Приоритетите на Вашата политика са изброени по-долу. Можете обаче да предложите или да блокирате всяка от посочените политики.</w:t>
      </w:r>
      <w:bookmarkStart w:id="1" w:name="_GoBack"/>
      <w:bookmarkEnd w:id="1"/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 xml:space="preserve">Ограничаване на затоплянето до нива значително под 2 °C и възможно най-близо до 1,5 °C. </w:t>
      </w:r>
      <w:r>
        <w:rPr>
          <w:color w:val="000000"/>
        </w:rPr>
        <w:t>Затопляне дори с 2 °C ще има сериозни последици за днешните млади хора и за уязвимите групи от населението, които са допринесли най-малко за изменението на климата, но които ще пострадат в по-голяма степен от екстремните метеорологични бедствия и все по-честите наводнения, суши, жеги и кризи в общественото здравеопазване. Постигането на възможно най-задължаващото споразумение за намаляване на емисиите на парникови газове ще смекчи въздействието върху хората в развиващите се страни, коренното население, бедните и младите хора.</w:t>
      </w:r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 xml:space="preserve">Преминаване изцяло на енергия от възобновяеми източници във възможно най-кратък </w:t>
      </w:r>
      <w:r>
        <w:rPr>
          <w:rStyle w:val="Bodytext2Bold"/>
        </w:rPr>
        <w:lastRenderedPageBreak/>
        <w:t xml:space="preserve">срок чрез високи цени на въглеродните емисии, субсидии за възобновяемите източници на енергия и данъци върху изкопаемите горива. </w:t>
      </w:r>
      <w:r>
        <w:rPr>
          <w:color w:val="000000"/>
        </w:rPr>
        <w:t xml:space="preserve">Емисиите от изкопаеми горива (въглища, нефт, природен газ) допринасят най-много за изменението на климата. Светът трябва незабавно да намали добива на изкопаеми горива и да задържи въглерода в земята. </w:t>
      </w:r>
      <w:r>
        <w:t xml:space="preserve">Икономистите са съгласни, че определянето на цени за емисиите от въглероден диоксид </w:t>
      </w:r>
      <w:r>
        <w:rPr>
          <w:color w:val="000000"/>
        </w:rPr>
        <w:t>(CO</w:t>
      </w:r>
      <w:r>
        <w:rPr>
          <w:vertAlign w:val="subscript"/>
        </w:rPr>
        <w:t>2</w:t>
      </w:r>
      <w:r>
        <w:rPr>
          <w:color w:val="000000"/>
        </w:rPr>
        <w:t xml:space="preserve">), които да отразяват причинените от тях екологични и социални разходи (които са много над 50 </w:t>
      </w:r>
      <w:proofErr w:type="spellStart"/>
      <w:r>
        <w:rPr>
          <w:color w:val="000000"/>
        </w:rPr>
        <w:t>щ.д</w:t>
      </w:r>
      <w:proofErr w:type="spellEnd"/>
      <w:r>
        <w:rPr>
          <w:color w:val="000000"/>
        </w:rPr>
        <w:t>. за тон CO</w:t>
      </w:r>
      <w:r>
        <w:rPr>
          <w:vertAlign w:val="subscript"/>
        </w:rPr>
        <w:t>2</w:t>
      </w:r>
      <w:r>
        <w:rPr>
          <w:color w:val="000000"/>
        </w:rPr>
        <w:t>), е най-добрият начин за намаляване на глобалните емисии. Също така можете да обмислите възможността за субсидиране на енергията от възобновяеми енергийни източници и/или данъчно облагане и регулиране на въглищата, нефта и газа.</w:t>
      </w:r>
    </w:p>
    <w:p w:rsidR="00EC0416" w:rsidRPr="0037523C" w:rsidRDefault="00AA379D" w:rsidP="008F5730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3" w:hanging="403"/>
      </w:pPr>
      <w:r w:rsidRPr="008F5730">
        <w:rPr>
          <w:rStyle w:val="Bodytext2Bold"/>
          <w:rFonts w:eastAsia="Arial"/>
        </w:rPr>
        <w:t xml:space="preserve">Намаляване на обезлесяването. </w:t>
      </w:r>
      <w:r w:rsidRPr="008F5730">
        <w:rPr>
          <w:color w:val="000000"/>
        </w:rPr>
        <w:t>Горите в света намаляват. Понастоящем на обезлесяването се дължат около 15 % от емисиите на парникови газове. Действате за опазването на запазените гори и на хората, които живеят в тях или разчитат на тях, включително коренното население. Опазването на горите е опазване и на прясната вода, природните ресурси и биологичното разнообразие.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</w:pPr>
      <w:r>
        <w:rPr>
          <w:rStyle w:val="Bodytext2Bold"/>
        </w:rPr>
        <w:t xml:space="preserve">Бдителност по отношение на действията, които застрашават световното производство на храни и правата върху земята. </w:t>
      </w:r>
      <w:r>
        <w:rPr>
          <w:color w:val="000000"/>
        </w:rPr>
        <w:t>Широкомащабното прилагане на политики като залесяване, използване на биогорива и методи за отстраняване на въглерод, като например биоенергия с улавяне и съхранение на въглероден диоксид, ще изисква големи площи земя, които биха могли да застрашат производството на храни и да принудят коренното население и бедните хора да напуснат домовете си. Преценете колко земя е необходима за всяка една политика.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</w:pPr>
      <w:r>
        <w:rPr>
          <w:rStyle w:val="Bodytext2Bold"/>
        </w:rPr>
        <w:t xml:space="preserve">Лобиране сред другите групи за решителни действия. </w:t>
      </w:r>
      <w:r>
        <w:rPr>
          <w:color w:val="000000"/>
        </w:rPr>
        <w:t xml:space="preserve">Като независими активисти не можете да се обвързвате с определени интереси. Правомощията ви обаче не са големи в сравнение с правителствата и добивната промишленост. Секторът на изкопаемите горива ще се опита да изолира Вас и хората, които представлявате, описвайки Ви като наивни и лошо информирани. </w:t>
      </w:r>
      <w:r>
        <w:t xml:space="preserve">Те ще се опитат да поставят под въпрос научните данни за климата, като акцентират върху несигурните аспекти, повтаряйки същата стратегия, която тютюневата промишленост използваше успешно в продължение на много години, за да </w:t>
      </w:r>
      <w:r>
        <w:rPr>
          <w:rStyle w:val="Bodytext21"/>
        </w:rPr>
        <w:t>обърква обществеността и да забавя действията</w:t>
      </w:r>
      <w:r>
        <w:t>.</w:t>
      </w:r>
      <w:r>
        <w:rPr>
          <w:color w:val="000000"/>
        </w:rPr>
        <w:t xml:space="preserve"> Използвайте всякакви ненасилствени тактики, които смятате за подходящи, за да привлечете вниманието на властимащите, например провеждайте мирни демонстрации и говорете вдъхновяващо. Покажете своето морално превъзходство и напомнете на хората за какво се борите — за един свят, в който всяко дете и всеки възрастен може да просперира.</w:t>
      </w:r>
    </w:p>
    <w:p w:rsidR="00EC0416" w:rsidRPr="0037523C" w:rsidRDefault="00AA379D">
      <w:pPr>
        <w:pStyle w:val="Bodytext60"/>
        <w:shd w:val="clear" w:color="auto" w:fill="auto"/>
        <w:spacing w:before="0" w:after="100"/>
      </w:pPr>
      <w:r>
        <w:rPr>
          <w:color w:val="000000"/>
        </w:rPr>
        <w:t>Допълнителни съображения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>Движението в защита на климата се разраства. Научният консенсус е ясен: изменението на климата е факт, то се дължи най-вече на човешката дейности и, ако не бъде предотвратено, ще окаже опустошително въздействие върху нашето благосъстояние, здраве и живот. Днешните млади хора ще загубят най-много. Те са родени в икономика, основана на изкопаемите горива, която не е създадена от тях, но заплашва да ги остави в един обеднял и опасен свят, без богатото многообразие на растителни и животински видове, на което се радваха миналите поколения. Преодоляването на изменението на климата е основно въпрос на справедливост. Колкото по-скоро всички предприятия, потребители и народи намалят емисиите си, толкова по-вероятно е да успеем и толкова по-лесен ще бъде преходът.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 xml:space="preserve">Намаляването на емисиите на парниковите газове ще донесе ползи за общественото здраве и социални ползи, включително по-добро качество на въздуха и водата, по-екологични градове, енергийна и продоволствена сигурност, по-добро здраве, нови работни места и по-голяма устойчивост. Ограничаването на повишаването на температурата до 1,5°C вместо до 2°C би спасило над 100 милиона души от недостиг на вода, до 2 милиарда души от опасни горещини и много растителни и животински видове от породения от изменението на климата риск от изчезване. Действията за постигане на тези резултати в областта на климата в световен мащаб вероятно ще генерират натрупани ползи от над 20 трилиона щатски долара, като същевременно ще смекчат глобалното икономическо неравенство. </w:t>
      </w:r>
      <w:r>
        <w:t>Междуправителственият комитет по изменение на климата (IPCC) заявява ясно, че подобна трансформация е „</w:t>
      </w:r>
      <w:r>
        <w:rPr>
          <w:rStyle w:val="Bodytext21"/>
        </w:rPr>
        <w:t xml:space="preserve"> възможна съгласно законите на </w:t>
      </w:r>
      <w:r>
        <w:rPr>
          <w:rStyle w:val="Bodytext21"/>
        </w:rPr>
        <w:lastRenderedPageBreak/>
        <w:t>физиката и химията</w:t>
      </w:r>
      <w:r>
        <w:t>“, и описва сценарии, при които тази цел може да се постигне със съвременните технологии (</w:t>
      </w:r>
      <w:hyperlink r:id="rId9" w:history="1">
        <w:r>
          <w:rPr>
            <w:rStyle w:val="Bodytext21"/>
          </w:rPr>
          <w:t>https://www.ipc</w:t>
        </w:r>
        <w:r>
          <w:rPr>
            <w:rStyle w:val="Bodytext21"/>
          </w:rPr>
          <w:t>c</w:t>
        </w:r>
        <w:r>
          <w:rPr>
            <w:rStyle w:val="Bodytext21"/>
          </w:rPr>
          <w:t>.ch/sr15/</w:t>
        </w:r>
      </w:hyperlink>
      <w:r>
        <w:t>).</w:t>
      </w:r>
    </w:p>
    <w:p w:rsidR="00EC0416" w:rsidRPr="0037523C" w:rsidRDefault="00AA379D">
      <w:pPr>
        <w:pStyle w:val="Bodytext20"/>
        <w:shd w:val="clear" w:color="auto" w:fill="auto"/>
        <w:spacing w:before="0" w:after="140"/>
        <w:ind w:firstLine="0"/>
      </w:pPr>
      <w:r>
        <w:rPr>
          <w:color w:val="000000"/>
        </w:rPr>
        <w:t>Последиците от изменението на климата няма да бъдат еднакви навсякъде. Голямата несправедливост се състои в това, че хората, допринесли в най-малка степен за глобалното затопляне, ще страдат най-много и ще разполагат с най-малко ресурси и инфраструктура, за да се адаптират. Сред най-уязвимите региони в света са Африка на юг от Сахара, Южна и Югоизточна Азия, Латинска Америка и островните държави в Тихоокеанския басейн и по целия свят. Много от развиващите се страни разчитат в голяма степен на чувствителни на изменението на климата сектори като селското стопанство, горското стопанство и туризма. Дори в развитите държави бедните, земеделските стопани и други уязвими групи от населението понасят най-тежко последиците от изменението на климата.</w:t>
      </w:r>
    </w:p>
    <w:p w:rsidR="00EC0416" w:rsidRPr="0037523C" w:rsidRDefault="00AA379D">
      <w:pPr>
        <w:pStyle w:val="Bodytext20"/>
        <w:shd w:val="clear" w:color="auto" w:fill="auto"/>
        <w:spacing w:before="0" w:after="0" w:line="244" w:lineRule="exact"/>
        <w:ind w:firstLine="0"/>
      </w:pPr>
      <w:r>
        <w:rPr>
          <w:color w:val="000000"/>
        </w:rPr>
        <w:t>Светът е изправен пред предизвикателства от безпрецедентен мащаб. Успех! Бъдещето зависи от Вашия успех.</w:t>
      </w:r>
    </w:p>
    <w:sectPr w:rsidR="00EC0416" w:rsidRPr="0037523C" w:rsidSect="00B82371">
      <w:footerReference w:type="default" r:id="rId10"/>
      <w:pgSz w:w="11906" w:h="16838" w:code="9"/>
      <w:pgMar w:top="851" w:right="1247" w:bottom="851" w:left="1247" w:header="284" w:footer="2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54" w:rsidRDefault="00AA379D">
      <w:pPr>
        <w:spacing w:line="240" w:lineRule="auto"/>
      </w:pPr>
      <w:r>
        <w:separator/>
      </w:r>
    </w:p>
  </w:endnote>
  <w:endnote w:type="continuationSeparator" w:id="0">
    <w:p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C" w:rsidRPr="006D3D49" w:rsidRDefault="001132FC" w:rsidP="0037523C">
    <w:pPr>
      <w:pStyle w:val="Footer"/>
      <w:rPr>
        <w:i/>
        <w:sz w:val="18"/>
        <w:szCs w:val="18"/>
        <w:lang w:val="en-US"/>
      </w:rPr>
    </w:pPr>
    <w:r>
      <w:rPr>
        <w:i/>
        <w:sz w:val="18"/>
        <w:szCs w:val="18"/>
      </w:rPr>
      <w:t xml:space="preserve">Разработена от </w:t>
    </w:r>
    <w:proofErr w:type="spellStart"/>
    <w:r>
      <w:rPr>
        <w:i/>
        <w:sz w:val="18"/>
        <w:szCs w:val="18"/>
      </w:rPr>
      <w:t>Climate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Interactive</w:t>
    </w:r>
    <w:proofErr w:type="spellEnd"/>
    <w:r>
      <w:rPr>
        <w:i/>
        <w:sz w:val="18"/>
        <w:szCs w:val="18"/>
      </w:rPr>
      <w:t xml:space="preserve">, MIT </w:t>
    </w:r>
    <w:proofErr w:type="spellStart"/>
    <w:r>
      <w:rPr>
        <w:i/>
        <w:sz w:val="18"/>
        <w:szCs w:val="18"/>
      </w:rPr>
      <w:t>Sloan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School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of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Management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Sustainability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Initiative</w:t>
    </w:r>
    <w:proofErr w:type="spellEnd"/>
    <w:r>
      <w:rPr>
        <w:i/>
        <w:sz w:val="18"/>
        <w:szCs w:val="18"/>
      </w:rPr>
      <w:t xml:space="preserve">, ESB </w:t>
    </w:r>
    <w:proofErr w:type="spellStart"/>
    <w:r>
      <w:rPr>
        <w:i/>
        <w:sz w:val="18"/>
        <w:szCs w:val="18"/>
      </w:rPr>
      <w:t>Business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School</w:t>
    </w:r>
    <w:proofErr w:type="spellEnd"/>
    <w:r>
      <w:rPr>
        <w:i/>
        <w:sz w:val="18"/>
        <w:szCs w:val="18"/>
      </w:rPr>
      <w:t xml:space="preserve"> и </w:t>
    </w:r>
    <w:proofErr w:type="spellStart"/>
    <w:r>
      <w:rPr>
        <w:i/>
        <w:sz w:val="18"/>
        <w:szCs w:val="18"/>
      </w:rPr>
      <w:t>UMass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Lowell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Climate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Change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Initiative</w:t>
    </w:r>
    <w:proofErr w:type="spellEnd"/>
    <w:r>
      <w:rPr>
        <w:i/>
        <w:sz w:val="18"/>
        <w:szCs w:val="18"/>
      </w:rPr>
      <w:t xml:space="preserve">. Последна актуализация: септември 2019 г. </w:t>
    </w:r>
    <w:hyperlink r:id="rId1" w:history="1">
      <w:r w:rsidR="006D3D49" w:rsidRPr="006D3D49">
        <w:rPr>
          <w:rStyle w:val="Hyperlink"/>
          <w:sz w:val="18"/>
          <w:szCs w:val="18"/>
        </w:rPr>
        <w:t>http://www.climateinteractive.org/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16" w:rsidRDefault="00EC0416"/>
  </w:footnote>
  <w:footnote w:type="continuationSeparator" w:id="0">
    <w:p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16"/>
    <w:rsid w:val="001132FC"/>
    <w:rsid w:val="0037523C"/>
    <w:rsid w:val="006D3D49"/>
    <w:rsid w:val="00844BE1"/>
    <w:rsid w:val="008934BE"/>
    <w:rsid w:val="008F5730"/>
    <w:rsid w:val="00A02954"/>
    <w:rsid w:val="00A719DE"/>
    <w:rsid w:val="00AA379D"/>
    <w:rsid w:val="00B82371"/>
    <w:rsid w:val="00C3451D"/>
    <w:rsid w:val="00D64E5A"/>
    <w:rsid w:val="00DB4BF7"/>
    <w:rsid w:val="00E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2F8452"/>
  <w15:docId w15:val="{D4B4287F-3519-4FEE-8078-E4542E7F06C2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bg-BG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bg-BG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71"/>
    <w:rPr>
      <w:rFonts w:ascii="Tahoma" w:hAnsi="Tahoma" w:cs="Tahoma"/>
      <w:sz w:val="16"/>
      <w:szCs w:val="16"/>
      <w:lang w:val="bg-BG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8F57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/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CTJJHAUHWN5E-644613129-2693</_dlc_DocId>
    <_dlc_DocIdUrl xmlns="bfc960a6-20da-4c94-8684-71380fca093b">
      <Url>http://dm2016/eesc/2019/_layouts/15/DocIdRedir.aspx?ID=CTJJHAUHWN5E-644613129-2693</Url>
      <Description>CTJJHAUHWN5E-644613129-2693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48</Value>
      <Value>153</Value>
      <Value>64</Value>
      <Value>63</Value>
      <Value>25</Value>
      <Value>246</Value>
      <Value>62</Value>
      <Value>59</Value>
      <Value>56</Value>
      <Value>55</Value>
      <Value>17</Value>
      <Value>52</Value>
      <Value>162</Value>
      <Value>4</Value>
      <Value>49</Value>
      <Value>11</Value>
      <Value>38</Value>
      <Value>45</Value>
      <Value>7</Value>
      <Value>154</Value>
      <Value>5</Value>
      <Value>152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834468-2AB8-425F-ABD1-47329100DE4A}"/>
</file>

<file path=customXml/itemProps2.xml><?xml version="1.0" encoding="utf-8"?>
<ds:datastoreItem xmlns:ds="http://schemas.openxmlformats.org/officeDocument/2006/customXml" ds:itemID="{F05929DA-A267-4F82-87D1-F65C471295CF}"/>
</file>

<file path=customXml/itemProps3.xml><?xml version="1.0" encoding="utf-8"?>
<ds:datastoreItem xmlns:ds="http://schemas.openxmlformats.org/officeDocument/2006/customXml" ds:itemID="{9FBC1E82-8C14-4070-BF9F-B30B92AE5CBA}"/>
</file>

<file path=customXml/itemProps4.xml><?xml version="1.0" encoding="utf-8"?>
<ds:datastoreItem xmlns:ds="http://schemas.openxmlformats.org/officeDocument/2006/customXml" ds:itemID="{EB73CF57-61A3-4CE0-8AB4-D76438E97755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24</TotalTime>
  <Pages>3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Работни документи - III група - организации, борещи се за справедливост в областта на климата</dc:title>
  <cp:keywords>EESC-2019-05163-02-00-INFO-TRA-EN</cp:keywords>
  <dc:description>Rapporteur:  - Original language: EN - Date of document: 09/12/2019 - Date of meeting:  - External documents:  - Administrator: MME LAHOUSSE Chloé</dc:description>
  <cp:lastModifiedBy>Yulian Petrov</cp:lastModifiedBy>
  <cp:revision>5</cp:revision>
  <dcterms:created xsi:type="dcterms:W3CDTF">2019-11-15T09:21:00Z</dcterms:created>
  <dcterms:modified xsi:type="dcterms:W3CDTF">2019-12-09T13:53:00Z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d72dc11d-9536-437a-8537-eda8d2283d77</vt:lpwstr>
  </property>
  <property fmtid="{D5CDD505-2E9C-101B-9397-08002B2CF9AE}" pid="9" name="AvailableTranslations">
    <vt:lpwstr>246;#ME|925b3da5-5ac0-4b3c-928c-6ef66a5c9b3c;#4;#EN|f2175f21-25d7-44a3-96da-d6a61b075e1b;#63;#MT|7df99101-6854-4a26-b53a-b88c0da02c26;#52;#DA|5d49c027-8956-412b-aa16-e85a0f96ad0e;#59;#HR|2f555653-ed1a-4fe6-8362-9082d95989e5;#152;#MK|34ce48bb-063e-4413-a932-50853dc71c5c;#154;#SQ|5ac17240-8d11-45ec-9893-659b209d7a00;#25;#SK|46d9fce0-ef79-4f71-b89b-cd6aa82426b8;#17;#ES|e7a6b05b-ae16-40c8-add9-68b64b03aeba;#64;#PT|50ccc04a-eadd-42ae-a0cb-acaf45f812ba;#49;#EL|6d4f4d51-af9b-4650-94b4-4276bee85c91;#162;#TR|6e4ededd-04c4-4fa0-94e0-1028050302d5;#153;#SR|7f3a1d13-b985-4bfd-981e-afe31377edff;#38;#SV|c2ed69e7-a339-43d7-8f22-d93680a92aa0;#45;#NL|55c6556c-b4f4-441d-9acf-c498d4f838bd;#62;#FI|87606a43-d45f-42d6-b8c9-e1a3457db5b7;#48;#LT|a7ff5ce7-6123-4f68-865a-a57c31810414;#55;#BG|1a1b3951-7821-4e6a-85f5-5673fc08bd2c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;MT|7df99101-6854-4a26-b53a-b88c0da02c26;MK|34ce48bb-063e-4413-a932-50853dc71c5c;SQ|5ac17240-8d11-45ec-9893-659b209d7a00;ES|e7a6b05b-ae16-40c8-add9-68b64b03aeba;EL|6d4f4d51-af9b-4650-94b4-4276bee85c91;TR|6e4ededd-04c4-4fa0-94e0-1028050302d5;SR|7f3a1d13-b985-4bfd-981e-afe31377edff;SV|c2ed69e7-a339-43d7-8f22-d93680a92aa0;NL|55c6556c-b4f4-441d-9acf-c498d4f838bd;LT|a7ff5ce7-6123-4f68-865a-a57c31810414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48;#LT|a7ff5ce7-6123-4f68-865a-a57c31810414;#63;#MT|7df99101-6854-4a26-b53a-b88c0da02c26;#246;#ME|925b3da5-5ac0-4b3c-928c-6ef66a5c9b3c;#152;#MK|34ce48bb-063e-4413-a932-50853dc71c5c;#56;#SL|98a412ae-eb01-49e9-ae3d-585a81724cfc;#17;#ES|e7a6b05b-ae16-40c8-add9-68b64b03aeba;#153;#SR|7f3a1d13-b985-4bfd-981e-afe31377edff;#162;#TR|6e4ededd-04c4-4fa0-94e0-1028050302d5;#49;#EL|6d4f4d51-af9b-4650-94b4-4276bee85c91;#11;#INFO|d9136e7c-93a9-4c42-9d28-92b61e85f80c;#38;#SV|c2ed69e7-a339-43d7-8f22-d93680a92aa0;#45;#NL|55c6556c-b4f4-441d-9acf-c498d4f838bd;#7;#Final|ea5e6674-7b27-4bac-b091-73adbb394efe;#154;#SQ|5ac17240-8d11-45ec-9893-659b209d7a00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55;#BG|1a1b3951-7821-4e6a-85f5-5673fc08bd2c</vt:lpwstr>
  </property>
</Properties>
</file>